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BC" w:rsidRDefault="002E0EBC" w:rsidP="002E0EBC">
      <w:pPr>
        <w:pStyle w:val="Titel"/>
        <w:ind w:left="0" w:right="-142"/>
      </w:pPr>
      <w:r>
        <w:t>KONINKLIJKE ACADEMIE UNION-SANDEMAN</w:t>
      </w:r>
    </w:p>
    <w:p w:rsidR="002E0EBC" w:rsidRDefault="002E0EBC" w:rsidP="002E0EBC">
      <w:pPr>
        <w:pStyle w:val="Ondertitel"/>
        <w:ind w:left="0" w:right="-142"/>
      </w:pPr>
      <w:r>
        <w:t>ORGANISEERT</w:t>
      </w:r>
    </w:p>
    <w:p w:rsidR="002E0EBC" w:rsidRDefault="002E0EBC" w:rsidP="002E0EBC">
      <w:pPr>
        <w:ind w:right="-142"/>
      </w:pPr>
    </w:p>
    <w:p w:rsidR="002E0EBC" w:rsidRDefault="002E0EBC" w:rsidP="002E0EBC">
      <w:pPr>
        <w:ind w:right="-142"/>
      </w:pPr>
    </w:p>
    <w:p w:rsidR="002E0EBC" w:rsidRDefault="002E0EBC" w:rsidP="002E0EBC">
      <w:pPr>
        <w:pStyle w:val="Plattetekst"/>
      </w:pPr>
      <w:r>
        <w:t xml:space="preserve">NATIONAAL ACHTERVOLGINGSTOERNOOI DRIEBANDEN </w:t>
      </w:r>
      <w:smartTag w:uri="urn:schemas-microsoft-com:office:smarttags" w:element="stockticker">
        <w:r>
          <w:t>PER</w:t>
        </w:r>
      </w:smartTag>
      <w:r>
        <w:t xml:space="preserve"> PLOEG</w:t>
      </w:r>
    </w:p>
    <w:p w:rsidR="002E0EBC" w:rsidRPr="00DA0F62" w:rsidRDefault="002E0EBC" w:rsidP="002E0EBC">
      <w:pPr>
        <w:pStyle w:val="Plattetekst"/>
        <w:rPr>
          <w:rFonts w:ascii="Script MT Bold" w:hAnsi="Script MT Bold"/>
          <w:sz w:val="72"/>
        </w:rPr>
      </w:pPr>
      <w:r w:rsidRPr="005A18E8">
        <w:rPr>
          <w:sz w:val="72"/>
        </w:rPr>
        <w:t>COUPE UNION</w:t>
      </w:r>
      <w:r w:rsidRPr="00F04549">
        <w:rPr>
          <w:rFonts w:ascii="Script MT Bold" w:hAnsi="Script MT Bold"/>
          <w:sz w:val="72"/>
        </w:rPr>
        <w:t xml:space="preserve"> </w:t>
      </w:r>
      <w:r>
        <w:rPr>
          <w:rFonts w:ascii="Script MT Bold" w:hAnsi="Script MT Bold"/>
          <w:sz w:val="72"/>
        </w:rPr>
        <w:t xml:space="preserve">   </w:t>
      </w:r>
      <w:r w:rsidRPr="00DA0F62">
        <w:rPr>
          <w:rFonts w:ascii="Script MT Bold" w:hAnsi="Script MT Bold"/>
          <w:sz w:val="72"/>
        </w:rPr>
        <w:t>20</w:t>
      </w:r>
      <w:r w:rsidR="000B5330">
        <w:rPr>
          <w:rFonts w:ascii="Script MT Bold" w:hAnsi="Script MT Bold"/>
          <w:sz w:val="72"/>
        </w:rPr>
        <w:t>20</w:t>
      </w:r>
    </w:p>
    <w:p w:rsidR="002E0EBC" w:rsidRDefault="002E0EBC" w:rsidP="002E0EBC">
      <w:pPr>
        <w:ind w:right="-142"/>
      </w:pPr>
    </w:p>
    <w:p w:rsidR="002E0EBC" w:rsidRDefault="002E0EBC" w:rsidP="002E0EBC">
      <w:pPr>
        <w:ind w:right="-142"/>
      </w:pPr>
    </w:p>
    <w:p w:rsidR="002E0EBC" w:rsidRDefault="002E0EBC" w:rsidP="002E0EBC">
      <w:pPr>
        <w:numPr>
          <w:ilvl w:val="0"/>
          <w:numId w:val="1"/>
        </w:numPr>
        <w:ind w:left="0" w:right="-142"/>
      </w:pPr>
      <w:r>
        <w:t xml:space="preserve">De vzw K.A. Union-Sandeman organiseert in haar lokaal, gelegen Kantienberg 5 te Gent, een nationaal </w:t>
      </w:r>
      <w:r w:rsidRPr="003E7B9A">
        <w:rPr>
          <w:b/>
        </w:rPr>
        <w:t>achtervolgingstoernooi driebanden per ploeg</w:t>
      </w:r>
      <w:r>
        <w:t xml:space="preserve"> op twee matchbiljarts.</w:t>
      </w:r>
    </w:p>
    <w:p w:rsidR="002E0EBC" w:rsidRDefault="002E0EBC" w:rsidP="002E0EBC">
      <w:pPr>
        <w:numPr>
          <w:ilvl w:val="0"/>
          <w:numId w:val="1"/>
        </w:numPr>
        <w:ind w:left="0" w:right="-142"/>
      </w:pPr>
      <w:r>
        <w:t>Het toernooi  is voorbehouden aan spelers die een geldige licentiekaart K.B.B.B. bezitten en gebeurt op uitnodiging. Het aantal deelnemers is beperkt tot maximum 64 ploegen.</w:t>
      </w:r>
    </w:p>
    <w:p w:rsidR="002E0EBC" w:rsidRDefault="002E0EBC" w:rsidP="002E0EBC">
      <w:pPr>
        <w:numPr>
          <w:ilvl w:val="0"/>
          <w:numId w:val="1"/>
        </w:numPr>
        <w:ind w:left="0" w:right="-142"/>
      </w:pPr>
      <w:r>
        <w:t>Er wordt gespeeld in ploegen van 2 spelers waarvan:</w:t>
      </w:r>
    </w:p>
    <w:p w:rsidR="002E0EBC" w:rsidRPr="00F04549" w:rsidRDefault="002E0EBC" w:rsidP="002E0EBC">
      <w:pPr>
        <w:ind w:right="-142" w:firstLine="708"/>
        <w:rPr>
          <w:b/>
        </w:rPr>
      </w:pPr>
      <w:r w:rsidRPr="003E7B9A">
        <w:rPr>
          <w:b/>
        </w:rPr>
        <w:t>speler A</w:t>
      </w:r>
      <w:r>
        <w:t xml:space="preserve"> : 15 - 18 - 22 of 27 punten speelt</w:t>
      </w:r>
    </w:p>
    <w:p w:rsidR="002E0EBC" w:rsidRDefault="002E0EBC" w:rsidP="002E0EBC">
      <w:pPr>
        <w:ind w:right="-142"/>
      </w:pPr>
      <w:r>
        <w:tab/>
      </w:r>
      <w:r w:rsidRPr="003E7B9A">
        <w:rPr>
          <w:b/>
        </w:rPr>
        <w:t>speler B</w:t>
      </w:r>
      <w:r>
        <w:t xml:space="preserve"> : 27 - 34 - 42 </w:t>
      </w:r>
      <w:r w:rsidRPr="00394A32">
        <w:rPr>
          <w:color w:val="FF0000"/>
        </w:rPr>
        <w:t xml:space="preserve">- </w:t>
      </w:r>
      <w:r w:rsidRPr="001267E4">
        <w:t xml:space="preserve">50 of </w:t>
      </w:r>
      <w:r>
        <w:t xml:space="preserve"> </w:t>
      </w:r>
      <w:r w:rsidRPr="001267E4">
        <w:t>60</w:t>
      </w:r>
      <w:r w:rsidRPr="00394A32">
        <w:rPr>
          <w:color w:val="FF0000"/>
        </w:rPr>
        <w:t xml:space="preserve">  </w:t>
      </w:r>
      <w:r>
        <w:t>punten speelt.</w:t>
      </w:r>
    </w:p>
    <w:p w:rsidR="002E0EBC" w:rsidRDefault="002E0EBC" w:rsidP="002E0EBC">
      <w:pPr>
        <w:ind w:right="-142"/>
      </w:pPr>
      <w:r>
        <w:t>Een speler van 2</w:t>
      </w:r>
      <w:r>
        <w:rPr>
          <w:vertAlign w:val="superscript"/>
        </w:rPr>
        <w:t>de</w:t>
      </w:r>
      <w:r>
        <w:t xml:space="preserve"> klasse die als eerste speler aantreedt, behoudt steeds die plaats.</w:t>
      </w:r>
    </w:p>
    <w:p w:rsidR="002E0EBC" w:rsidRDefault="002E0EBC" w:rsidP="002E0EBC">
      <w:pPr>
        <w:numPr>
          <w:ilvl w:val="0"/>
          <w:numId w:val="1"/>
        </w:numPr>
        <w:ind w:left="0" w:right="-142"/>
      </w:pPr>
      <w:r>
        <w:t>Er wordt gespeeld via rechtstreekse uitschakeling waarbij de A-spelers steeds de partij beginnen. Er is geen nabeurt.</w:t>
      </w:r>
    </w:p>
    <w:p w:rsidR="002E0EBC" w:rsidRDefault="002E0EBC" w:rsidP="002E0EBC">
      <w:pPr>
        <w:numPr>
          <w:ilvl w:val="0"/>
          <w:numId w:val="1"/>
        </w:numPr>
        <w:ind w:left="0" w:right="-142"/>
      </w:pPr>
      <w:r>
        <w:t>Onder een achtervolgingstoernooi wordt verstaan:</w:t>
      </w:r>
    </w:p>
    <w:p w:rsidR="002E0EBC" w:rsidRDefault="002E0EBC" w:rsidP="002E0EBC">
      <w:pPr>
        <w:numPr>
          <w:ilvl w:val="0"/>
          <w:numId w:val="2"/>
        </w:numPr>
        <w:ind w:left="283" w:right="-142"/>
      </w:pPr>
      <w:r>
        <w:t>De beginnende spelers trekken naar band om te bepalen wie de wedstrijd aanvangt.</w:t>
      </w:r>
    </w:p>
    <w:p w:rsidR="002E0EBC" w:rsidRDefault="002E0EBC" w:rsidP="002E0EBC">
      <w:pPr>
        <w:numPr>
          <w:ilvl w:val="0"/>
          <w:numId w:val="2"/>
        </w:numPr>
        <w:ind w:left="283" w:right="-142"/>
      </w:pPr>
      <w:r>
        <w:t>Als één van beide spelers zijn te spelen punten heeft bereikt, blijven de ballen in deze positie liggen en zijn ploegmaat gaat verder. Voor de tegenstrever begint ook de volgende speler.</w:t>
      </w:r>
    </w:p>
    <w:p w:rsidR="002E0EBC" w:rsidRDefault="002E0EBC" w:rsidP="002E0EBC">
      <w:pPr>
        <w:numPr>
          <w:ilvl w:val="0"/>
          <w:numId w:val="2"/>
        </w:numPr>
        <w:ind w:left="283" w:right="-142"/>
      </w:pPr>
      <w:r>
        <w:t>Een speler mag alleen het aantal te spelen punten van zijn klasse spelen, eventueel te vermeerderen met de achterstand opgelopen door zijn voorganger.</w:t>
      </w:r>
    </w:p>
    <w:p w:rsidR="002E0EBC" w:rsidRDefault="002E0EBC" w:rsidP="002E0EBC">
      <w:pPr>
        <w:numPr>
          <w:ilvl w:val="0"/>
          <w:numId w:val="1"/>
        </w:numPr>
        <w:ind w:left="0" w:right="-142"/>
      </w:pPr>
      <w:r>
        <w:t>Ordentelijke sportkledij verplicht. Niet correcte kledij kan uitsluiting tot gevolg hebben.</w:t>
      </w:r>
    </w:p>
    <w:p w:rsidR="002E0EBC" w:rsidRDefault="002E0EBC" w:rsidP="002E0EBC">
      <w:pPr>
        <w:numPr>
          <w:ilvl w:val="0"/>
          <w:numId w:val="1"/>
        </w:numPr>
        <w:ind w:left="0" w:right="-142"/>
      </w:pPr>
      <w:r>
        <w:t>Aanvang toernooi: begin maart 20</w:t>
      </w:r>
      <w:r w:rsidR="000B5330">
        <w:t>20</w:t>
      </w:r>
      <w:r>
        <w:t>.</w:t>
      </w:r>
    </w:p>
    <w:p w:rsidR="002E0EBC" w:rsidRPr="00766FB6" w:rsidRDefault="002E0EBC" w:rsidP="002E0EBC">
      <w:pPr>
        <w:ind w:right="-142"/>
        <w:rPr>
          <w:b/>
          <w:u w:val="single"/>
        </w:rPr>
      </w:pPr>
      <w:r>
        <w:rPr>
          <w:b/>
          <w:u w:val="single"/>
        </w:rPr>
        <w:t>Finales : zaterdag 2</w:t>
      </w:r>
      <w:r w:rsidR="000B5330">
        <w:rPr>
          <w:b/>
          <w:u w:val="single"/>
        </w:rPr>
        <w:t>3</w:t>
      </w:r>
      <w:r w:rsidRPr="00766FB6">
        <w:rPr>
          <w:b/>
          <w:u w:val="single"/>
        </w:rPr>
        <w:t xml:space="preserve"> mei 20</w:t>
      </w:r>
      <w:r w:rsidR="000B5330">
        <w:rPr>
          <w:b/>
          <w:u w:val="single"/>
        </w:rPr>
        <w:t>20</w:t>
      </w:r>
      <w:r w:rsidRPr="00766FB6">
        <w:rPr>
          <w:b/>
          <w:u w:val="single"/>
        </w:rPr>
        <w:t xml:space="preserve">. </w:t>
      </w:r>
    </w:p>
    <w:p w:rsidR="002E0EBC" w:rsidRDefault="002E0EBC" w:rsidP="002E0EBC">
      <w:pPr>
        <w:ind w:right="-142" w:firstLine="424"/>
      </w:pPr>
      <w:r>
        <w:t>De kleine finale om 14.00 u en de grote finale om 15.00 u.</w:t>
      </w:r>
    </w:p>
    <w:p w:rsidR="002E0EBC" w:rsidRDefault="002E0EBC" w:rsidP="002E0EBC">
      <w:pPr>
        <w:ind w:right="-142"/>
      </w:pPr>
      <w:r>
        <w:t>Er zal gespeeld worden op maandag-, dinsdag-, woensdag- en donderdagavond vanaf 19u00 en  ook op zaterdag en zondag vanaf 14u.</w:t>
      </w:r>
    </w:p>
    <w:p w:rsidR="002E0EBC" w:rsidRDefault="002E0EBC" w:rsidP="002E0EBC">
      <w:pPr>
        <w:ind w:right="-142"/>
      </w:pPr>
      <w:r>
        <w:t>In de eerste speelronde zal  rekening worden gehouden met voorkeurdata.</w:t>
      </w:r>
      <w:r w:rsidRPr="003E7B9A">
        <w:rPr>
          <w:b/>
        </w:rPr>
        <w:t>Beletdagen opgeven</w:t>
      </w:r>
      <w:r>
        <w:t xml:space="preserve"> </w:t>
      </w:r>
      <w:r w:rsidRPr="003E7B9A">
        <w:rPr>
          <w:b/>
        </w:rPr>
        <w:t>per dag</w:t>
      </w:r>
      <w:r>
        <w:rPr>
          <w:b/>
        </w:rPr>
        <w:t xml:space="preserve"> a.u.b.</w:t>
      </w:r>
      <w:r>
        <w:t>,niet NIDM 1,2,3,4.</w:t>
      </w:r>
    </w:p>
    <w:p w:rsidR="002E0EBC" w:rsidRDefault="002E0EBC" w:rsidP="002E0EBC">
      <w:pPr>
        <w:numPr>
          <w:ilvl w:val="0"/>
          <w:numId w:val="1"/>
        </w:numPr>
        <w:ind w:left="0" w:right="-142"/>
      </w:pPr>
      <w:r>
        <w:t>H</w:t>
      </w:r>
      <w:smartTag w:uri="urn:schemas-microsoft-com:office:smarttags" w:element="PersonName">
        <w:r>
          <w:t>et</w:t>
        </w:r>
      </w:smartTag>
      <w:r>
        <w:t xml:space="preserve"> inschrijvingsgeld bedraagt 20,00 euro per ploeg en blijft verschuldigd bij verwittigd forfait. In geval van onverwittigd forfait wordt  35,00 euro aangerekend aan de nalatige ploeg.</w:t>
      </w:r>
    </w:p>
    <w:p w:rsidR="002E0EBC" w:rsidRDefault="002E0EBC" w:rsidP="002E0EBC">
      <w:pPr>
        <w:numPr>
          <w:ilvl w:val="0"/>
          <w:numId w:val="1"/>
        </w:numPr>
        <w:ind w:left="0" w:right="-142"/>
      </w:pPr>
      <w:r>
        <w:t>Meer dan 15 minuten te laat komen betekent (verwittigd) forfait en derhalve uitschakeling. Dit forfait geldt eveneens voor een onvolledige of onregelmatige ploeg.</w:t>
      </w:r>
    </w:p>
    <w:p w:rsidR="002E0EBC" w:rsidRDefault="002E0EBC" w:rsidP="002E0EBC">
      <w:pPr>
        <w:numPr>
          <w:ilvl w:val="0"/>
          <w:numId w:val="1"/>
        </w:numPr>
        <w:ind w:left="0" w:right="-142"/>
      </w:pPr>
      <w:r>
        <w:t>Volgende prijzen zijn minimaal voorzien per ploeg:</w:t>
      </w:r>
    </w:p>
    <w:p w:rsidR="002E0EBC" w:rsidRDefault="002E0EBC" w:rsidP="002E0EBC">
      <w:pPr>
        <w:numPr>
          <w:ilvl w:val="12"/>
          <w:numId w:val="0"/>
        </w:numPr>
        <w:ind w:right="-142" w:firstLine="708"/>
        <w:rPr>
          <w:b/>
        </w:rPr>
      </w:pPr>
      <w:r>
        <w:rPr>
          <w:b/>
        </w:rPr>
        <w:t>1</w:t>
      </w:r>
      <w:r>
        <w:rPr>
          <w:b/>
          <w:vertAlign w:val="superscript"/>
        </w:rPr>
        <w:t>ste</w:t>
      </w:r>
      <w:r>
        <w:rPr>
          <w:b/>
        </w:rPr>
        <w:t xml:space="preserve"> : €600</w:t>
      </w:r>
      <w:r>
        <w:rPr>
          <w:b/>
        </w:rPr>
        <w:tab/>
        <w:t>2</w:t>
      </w:r>
      <w:r>
        <w:rPr>
          <w:b/>
          <w:vertAlign w:val="superscript"/>
        </w:rPr>
        <w:t>de</w:t>
      </w:r>
      <w:r>
        <w:rPr>
          <w:b/>
        </w:rPr>
        <w:t xml:space="preserve"> : €400</w:t>
      </w:r>
      <w:r>
        <w:rPr>
          <w:b/>
        </w:rPr>
        <w:tab/>
        <w:t>3</w:t>
      </w:r>
      <w:r>
        <w:rPr>
          <w:b/>
          <w:vertAlign w:val="superscript"/>
        </w:rPr>
        <w:t>de</w:t>
      </w:r>
      <w:r>
        <w:rPr>
          <w:b/>
        </w:rPr>
        <w:t xml:space="preserve"> : €300</w:t>
      </w:r>
      <w:r>
        <w:rPr>
          <w:b/>
        </w:rPr>
        <w:tab/>
        <w:t>4</w:t>
      </w:r>
      <w:r>
        <w:rPr>
          <w:b/>
          <w:vertAlign w:val="superscript"/>
        </w:rPr>
        <w:t>de</w:t>
      </w:r>
      <w:r>
        <w:rPr>
          <w:b/>
        </w:rPr>
        <w:t xml:space="preserve"> : €200 </w:t>
      </w:r>
      <w:r>
        <w:rPr>
          <w:b/>
        </w:rPr>
        <w:tab/>
      </w:r>
    </w:p>
    <w:p w:rsidR="002E0EBC" w:rsidRDefault="002E0EBC" w:rsidP="002E0EBC">
      <w:pPr>
        <w:pStyle w:val="Plattetekstinspringen2"/>
        <w:ind w:left="0" w:right="-142"/>
        <w:rPr>
          <w:b/>
        </w:rPr>
      </w:pPr>
      <w:r>
        <w:t xml:space="preserve">Op de finale </w:t>
      </w:r>
      <w:r w:rsidRPr="00DB5662">
        <w:rPr>
          <w:u w:val="single"/>
        </w:rPr>
        <w:t xml:space="preserve">moeten </w:t>
      </w:r>
      <w:r>
        <w:t>de spelers aanwezig zijn om  hun prijs te ontvangen. Bij afwezigheid wordt de prijs niet toegekend.</w:t>
      </w:r>
    </w:p>
    <w:p w:rsidR="002E0EBC" w:rsidRDefault="002E0EBC" w:rsidP="002E0EBC">
      <w:pPr>
        <w:numPr>
          <w:ilvl w:val="0"/>
          <w:numId w:val="1"/>
        </w:numPr>
        <w:ind w:left="0" w:right="-142"/>
      </w:pPr>
      <w:r w:rsidRPr="00766FB6">
        <w:rPr>
          <w:b/>
          <w:u w:val="single"/>
        </w:rPr>
        <w:t>De inschrijvingen</w:t>
      </w:r>
      <w:r>
        <w:t xml:space="preserve"> dienen gestuurd te worden aan</w:t>
      </w:r>
      <w:r w:rsidRPr="00394A32">
        <w:rPr>
          <w:color w:val="FF0000"/>
        </w:rPr>
        <w:t xml:space="preserve">  </w:t>
      </w:r>
      <w:r w:rsidRPr="001F36E3">
        <w:t>Luc Wulfranck</w:t>
      </w:r>
      <w:r>
        <w:t>, Dellaertsdreef 63, 9940 Sleidinge.</w:t>
      </w:r>
    </w:p>
    <w:p w:rsidR="002E0EBC" w:rsidRDefault="002E0EBC" w:rsidP="002E0EBC">
      <w:pPr>
        <w:ind w:left="-283" w:right="-142" w:firstLine="283"/>
        <w:rPr>
          <w:b/>
          <w:u w:val="single"/>
        </w:rPr>
      </w:pPr>
      <w:r w:rsidRPr="001267E4">
        <w:rPr>
          <w:lang w:val="nl-BE"/>
        </w:rPr>
        <w:t xml:space="preserve">(GSM :  </w:t>
      </w:r>
      <w:r>
        <w:rPr>
          <w:lang w:val="nl-BE"/>
        </w:rPr>
        <w:t>0473 177 811)</w:t>
      </w:r>
      <w:r w:rsidRPr="001267E4">
        <w:rPr>
          <w:lang w:val="nl-BE"/>
        </w:rPr>
        <w:t xml:space="preserve">. </w:t>
      </w:r>
      <w:r w:rsidRPr="001267E4">
        <w:rPr>
          <w:lang w:val="nl-NL"/>
        </w:rPr>
        <w:t>E-mail</w:t>
      </w:r>
      <w:r w:rsidRPr="001267E4">
        <w:t>,</w:t>
      </w:r>
      <w:r>
        <w:t xml:space="preserve"> </w:t>
      </w:r>
      <w:hyperlink r:id="rId7" w:history="1">
        <w:r w:rsidRPr="0099750D">
          <w:rPr>
            <w:rStyle w:val="Hyperlink"/>
          </w:rPr>
          <w:t>wullies@telenet.be</w:t>
        </w:r>
      </w:hyperlink>
      <w:r>
        <w:t xml:space="preserve"> </w:t>
      </w:r>
      <w:r>
        <w:rPr>
          <w:b/>
          <w:u w:val="single"/>
        </w:rPr>
        <w:t>te</w:t>
      </w:r>
      <w:r w:rsidRPr="000064FD">
        <w:rPr>
          <w:b/>
          <w:u w:val="single"/>
        </w:rPr>
        <w:t xml:space="preserve">n laatste </w:t>
      </w:r>
      <w:r>
        <w:rPr>
          <w:b/>
          <w:u w:val="single"/>
        </w:rPr>
        <w:t>op</w:t>
      </w:r>
      <w:r w:rsidRPr="000064FD">
        <w:rPr>
          <w:b/>
          <w:u w:val="single"/>
        </w:rPr>
        <w:t xml:space="preserve"> </w:t>
      </w:r>
      <w:r w:rsidR="000B5330">
        <w:rPr>
          <w:b/>
          <w:u w:val="single"/>
        </w:rPr>
        <w:t>19</w:t>
      </w:r>
      <w:r w:rsidRPr="000064FD">
        <w:rPr>
          <w:b/>
          <w:u w:val="single"/>
        </w:rPr>
        <w:t xml:space="preserve"> </w:t>
      </w:r>
      <w:r>
        <w:rPr>
          <w:b/>
          <w:u w:val="single"/>
        </w:rPr>
        <w:t>februari</w:t>
      </w:r>
      <w:r w:rsidRPr="000064FD">
        <w:rPr>
          <w:b/>
          <w:u w:val="single"/>
        </w:rPr>
        <w:t xml:space="preserve"> 20</w:t>
      </w:r>
      <w:r w:rsidR="000B5330">
        <w:rPr>
          <w:b/>
          <w:u w:val="single"/>
        </w:rPr>
        <w:t>20</w:t>
      </w:r>
      <w:bookmarkStart w:id="0" w:name="_GoBack"/>
      <w:bookmarkEnd w:id="0"/>
      <w:r>
        <w:rPr>
          <w:b/>
          <w:u w:val="single"/>
        </w:rPr>
        <w:t>.</w:t>
      </w:r>
    </w:p>
    <w:p w:rsidR="002E0EBC" w:rsidRPr="007C663F" w:rsidRDefault="002E0EBC" w:rsidP="002E0EBC">
      <w:pPr>
        <w:ind w:left="-283" w:right="-142" w:firstLine="283"/>
        <w:rPr>
          <w:lang w:val="nl-NL"/>
        </w:rPr>
      </w:pPr>
      <w:r>
        <w:t>Spelers van buiten ons gewest dienen zich in te schrijven via hun gewestelijk sportbestuurder.</w:t>
      </w:r>
    </w:p>
    <w:p w:rsidR="002E0EBC" w:rsidRDefault="002E0EBC" w:rsidP="002E0EBC">
      <w:pPr>
        <w:numPr>
          <w:ilvl w:val="0"/>
          <w:numId w:val="1"/>
        </w:numPr>
        <w:ind w:left="0" w:right="-142"/>
      </w:pPr>
      <w:r>
        <w:t>De trekking van de wedstrijdkalender gebeurt in aanwezigheid van de sportbestuurder van het gewest of zijn afgevaardigde.</w:t>
      </w:r>
    </w:p>
    <w:p w:rsidR="002E0EBC" w:rsidRDefault="002E0EBC" w:rsidP="002E0EBC">
      <w:pPr>
        <w:numPr>
          <w:ilvl w:val="0"/>
          <w:numId w:val="1"/>
        </w:numPr>
        <w:ind w:left="0" w:right="-142"/>
      </w:pPr>
      <w:r>
        <w:t>Betwistingen zullen door de inrichters worden beslecht overeenkomstig de geldende reglementen van de K.B.B.B.</w:t>
      </w:r>
    </w:p>
    <w:p w:rsidR="002E0EBC" w:rsidRPr="000D7634" w:rsidRDefault="002E0EBC" w:rsidP="002E0EBC">
      <w:pPr>
        <w:numPr>
          <w:ilvl w:val="0"/>
          <w:numId w:val="1"/>
        </w:numPr>
        <w:ind w:left="0" w:right="-142"/>
        <w:rPr>
          <w:lang w:val="fr-FR"/>
        </w:rPr>
      </w:pPr>
      <w:r w:rsidRPr="00766FB6">
        <w:rPr>
          <w:b/>
          <w:u w:val="single"/>
        </w:rPr>
        <w:t>Wijzigingen</w:t>
      </w:r>
      <w:r w:rsidRPr="00766FB6">
        <w:rPr>
          <w:u w:val="single"/>
        </w:rPr>
        <w:t xml:space="preserve"> </w:t>
      </w:r>
      <w:r>
        <w:t>aan de kalender kunnen toegestaan worden in bijzondere gevallen. Hiervoor mo</w:t>
      </w:r>
      <w:smartTag w:uri="urn:schemas-microsoft-com:office:smarttags" w:element="PersonName">
        <w:r>
          <w:t>et</w:t>
        </w:r>
      </w:smartTag>
      <w:r w:rsidRPr="00766FB6">
        <w:rPr>
          <w:u w:val="single"/>
        </w:rPr>
        <w:t xml:space="preserve"> </w:t>
      </w:r>
      <w:r w:rsidRPr="00766FB6">
        <w:rPr>
          <w:b/>
          <w:u w:val="single"/>
        </w:rPr>
        <w:t>contact</w:t>
      </w:r>
      <w:r>
        <w:t xml:space="preserve"> opgenomen worden </w:t>
      </w:r>
    </w:p>
    <w:p w:rsidR="002E0EBC" w:rsidRPr="00766FB6" w:rsidRDefault="002E0EBC" w:rsidP="002E0EBC">
      <w:pPr>
        <w:ind w:right="-142"/>
        <w:rPr>
          <w:lang w:val="fr-FR"/>
        </w:rPr>
      </w:pPr>
      <w:r>
        <w:t>met dhr</w:t>
      </w:r>
      <w:r w:rsidRPr="00766FB6">
        <w:rPr>
          <w:b/>
        </w:rPr>
        <w:t>.</w:t>
      </w:r>
      <w:r w:rsidRPr="00766FB6">
        <w:rPr>
          <w:b/>
          <w:u w:val="single"/>
        </w:rPr>
        <w:t>Wulfranck Luc</w:t>
      </w:r>
      <w:r>
        <w:t>,Telf:0473 17 78 11 E-mail ;</w:t>
      </w:r>
      <w:r w:rsidRPr="002F3E0B">
        <w:rPr>
          <w:u w:val="single"/>
        </w:rPr>
        <w:t>wullies@telenet.be</w:t>
      </w:r>
    </w:p>
    <w:p w:rsidR="002E0EBC" w:rsidRDefault="002E0EBC" w:rsidP="002E0EBC">
      <w:pPr>
        <w:numPr>
          <w:ilvl w:val="0"/>
          <w:numId w:val="1"/>
        </w:numPr>
        <w:ind w:left="0" w:right="-142"/>
      </w:pPr>
      <w:r>
        <w:t xml:space="preserve">Vervanging is ten allen tijde toegelaten maar dient door de inrichters goedgekeurd te worden. Het moet in ieder geval een speler zijn die nog niet in een andere ploeg heeft deelgenomen.   </w:t>
      </w:r>
    </w:p>
    <w:p w:rsidR="002E0EBC" w:rsidRDefault="002E0EBC" w:rsidP="002E0EBC">
      <w:pPr>
        <w:numPr>
          <w:ilvl w:val="0"/>
          <w:numId w:val="1"/>
        </w:numPr>
        <w:ind w:left="0" w:right="-142"/>
      </w:pPr>
      <w:r>
        <w:t xml:space="preserve">Dit reglement werd goedgekeurd door dhr. </w:t>
      </w:r>
      <w:smartTag w:uri="urn:schemas-microsoft-com:office:smarttags" w:element="PersonName">
        <w:r>
          <w:t>Verbeken Albert</w:t>
        </w:r>
      </w:smartTag>
      <w:r>
        <w:t xml:space="preserve">, gewestelijk sportbestuurder K.B.B.B. op datum van   .  </w:t>
      </w:r>
    </w:p>
    <w:p w:rsidR="002E0EBC" w:rsidRDefault="002E0EBC" w:rsidP="002E0EBC">
      <w:pPr>
        <w:ind w:right="-142"/>
      </w:pPr>
    </w:p>
    <w:p w:rsidR="002E0EBC" w:rsidRDefault="002E0EBC" w:rsidP="002E0EBC">
      <w:pPr>
        <w:ind w:right="-142"/>
      </w:pPr>
      <w:r>
        <w:tab/>
      </w:r>
      <w:r>
        <w:tab/>
      </w:r>
      <w:r>
        <w:tab/>
      </w:r>
      <w:r>
        <w:tab/>
      </w:r>
      <w:r>
        <w:tab/>
      </w:r>
      <w:r>
        <w:tab/>
      </w:r>
      <w:r>
        <w:tab/>
        <w:t>Luc Wulfranck</w:t>
      </w:r>
    </w:p>
    <w:p w:rsidR="002E0EBC" w:rsidRPr="00DC7E7D" w:rsidRDefault="002E0EBC" w:rsidP="002E0EBC">
      <w:pPr>
        <w:ind w:right="-142"/>
      </w:pPr>
      <w:r>
        <w:tab/>
      </w:r>
      <w:r>
        <w:tab/>
      </w:r>
      <w:r>
        <w:tab/>
      </w:r>
      <w:r>
        <w:tab/>
      </w:r>
      <w:r>
        <w:tab/>
      </w:r>
      <w:r>
        <w:tab/>
      </w:r>
      <w:r>
        <w:tab/>
        <w:t>Voorzitter afdeling biljart KA Union-Sandeman vzw</w:t>
      </w:r>
    </w:p>
    <w:p w:rsidR="00E10072" w:rsidRDefault="00E10072"/>
    <w:sectPr w:rsidR="00E10072" w:rsidSect="005D074A">
      <w:pgSz w:w="11907" w:h="16840"/>
      <w:pgMar w:top="851" w:right="850"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53" w:rsidRDefault="007F0853" w:rsidP="002E0EBC">
      <w:r>
        <w:separator/>
      </w:r>
    </w:p>
  </w:endnote>
  <w:endnote w:type="continuationSeparator" w:id="0">
    <w:p w:rsidR="007F0853" w:rsidRDefault="007F0853" w:rsidP="002E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53" w:rsidRDefault="007F0853" w:rsidP="002E0EBC">
      <w:r>
        <w:separator/>
      </w:r>
    </w:p>
  </w:footnote>
  <w:footnote w:type="continuationSeparator" w:id="0">
    <w:p w:rsidR="007F0853" w:rsidRDefault="007F0853" w:rsidP="002E0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E085AE"/>
    <w:lvl w:ilvl="0">
      <w:numFmt w:val="decimal"/>
      <w:lvlText w:val="*"/>
      <w:lvlJc w:val="left"/>
      <w:rPr>
        <w:rFonts w:cs="Times New Roman"/>
      </w:rPr>
    </w:lvl>
  </w:abstractNum>
  <w:abstractNum w:abstractNumId="1" w15:restartNumberingAfterBreak="0">
    <w:nsid w:val="6FA011D8"/>
    <w:multiLevelType w:val="singleLevel"/>
    <w:tmpl w:val="8AD4629A"/>
    <w:lvl w:ilvl="0">
      <w:start w:val="1"/>
      <w:numFmt w:val="lowerLetter"/>
      <w:lvlText w:val="%1)"/>
      <w:legacy w:legacy="1" w:legacySpace="0" w:legacyIndent="283"/>
      <w:lvlJc w:val="left"/>
      <w:pPr>
        <w:ind w:left="113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BC"/>
    <w:rsid w:val="000B5330"/>
    <w:rsid w:val="002E0EBC"/>
    <w:rsid w:val="007F0853"/>
    <w:rsid w:val="009D5C09"/>
    <w:rsid w:val="00E10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FA9FE5D-6F11-4E79-B2AD-9BB29E6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E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0EBC"/>
    <w:pPr>
      <w:tabs>
        <w:tab w:val="center" w:pos="4536"/>
        <w:tab w:val="right" w:pos="9072"/>
      </w:tabs>
    </w:pPr>
  </w:style>
  <w:style w:type="character" w:customStyle="1" w:styleId="KoptekstChar">
    <w:name w:val="Koptekst Char"/>
    <w:basedOn w:val="Standaardalinea-lettertype"/>
    <w:link w:val="Koptekst"/>
    <w:uiPriority w:val="99"/>
    <w:rsid w:val="002E0EBC"/>
  </w:style>
  <w:style w:type="paragraph" w:styleId="Voettekst">
    <w:name w:val="footer"/>
    <w:basedOn w:val="Standaard"/>
    <w:link w:val="VoettekstChar"/>
    <w:uiPriority w:val="99"/>
    <w:unhideWhenUsed/>
    <w:rsid w:val="002E0EBC"/>
    <w:pPr>
      <w:tabs>
        <w:tab w:val="center" w:pos="4536"/>
        <w:tab w:val="right" w:pos="9072"/>
      </w:tabs>
    </w:pPr>
  </w:style>
  <w:style w:type="character" w:customStyle="1" w:styleId="VoettekstChar">
    <w:name w:val="Voettekst Char"/>
    <w:basedOn w:val="Standaardalinea-lettertype"/>
    <w:link w:val="Voettekst"/>
    <w:uiPriority w:val="99"/>
    <w:rsid w:val="002E0EBC"/>
  </w:style>
  <w:style w:type="paragraph" w:styleId="Plattetekstinspringen2">
    <w:name w:val="Body Text Indent 2"/>
    <w:basedOn w:val="Standaard"/>
    <w:link w:val="Plattetekstinspringen2Char"/>
    <w:uiPriority w:val="99"/>
    <w:rsid w:val="002E0EBC"/>
    <w:pPr>
      <w:numPr>
        <w:ilvl w:val="12"/>
      </w:numPr>
      <w:ind w:left="284"/>
    </w:pPr>
  </w:style>
  <w:style w:type="character" w:customStyle="1" w:styleId="Plattetekstinspringen2Char">
    <w:name w:val="Platte tekst inspringen 2 Char"/>
    <w:basedOn w:val="Standaardalinea-lettertype"/>
    <w:link w:val="Plattetekstinspringen2"/>
    <w:uiPriority w:val="99"/>
    <w:rsid w:val="002E0EBC"/>
    <w:rPr>
      <w:rFonts w:ascii="Times New Roman" w:eastAsia="Times New Roman" w:hAnsi="Times New Roman" w:cs="Times New Roman"/>
      <w:sz w:val="20"/>
      <w:szCs w:val="20"/>
      <w:lang w:val="nl" w:eastAsia="nl-NL"/>
    </w:rPr>
  </w:style>
  <w:style w:type="paragraph" w:styleId="Titel">
    <w:name w:val="Title"/>
    <w:basedOn w:val="Standaard"/>
    <w:link w:val="TitelChar"/>
    <w:uiPriority w:val="10"/>
    <w:qFormat/>
    <w:rsid w:val="002E0EBC"/>
    <w:pPr>
      <w:ind w:left="-1276" w:right="-312"/>
      <w:jc w:val="center"/>
    </w:pPr>
    <w:rPr>
      <w:rFonts w:ascii="Cambria" w:hAnsi="Cambria"/>
      <w:b/>
      <w:bCs/>
      <w:kern w:val="28"/>
      <w:sz w:val="32"/>
      <w:szCs w:val="32"/>
    </w:rPr>
  </w:style>
  <w:style w:type="character" w:customStyle="1" w:styleId="TitelChar">
    <w:name w:val="Titel Char"/>
    <w:basedOn w:val="Standaardalinea-lettertype"/>
    <w:link w:val="Titel"/>
    <w:uiPriority w:val="10"/>
    <w:rsid w:val="002E0EBC"/>
    <w:rPr>
      <w:rFonts w:ascii="Cambria" w:eastAsia="Times New Roman" w:hAnsi="Cambria" w:cs="Times New Roman"/>
      <w:b/>
      <w:bCs/>
      <w:kern w:val="28"/>
      <w:sz w:val="32"/>
      <w:szCs w:val="32"/>
      <w:lang w:val="nl" w:eastAsia="nl-NL"/>
    </w:rPr>
  </w:style>
  <w:style w:type="paragraph" w:styleId="Ondertitel">
    <w:name w:val="Subtitle"/>
    <w:basedOn w:val="Standaard"/>
    <w:link w:val="OndertitelChar"/>
    <w:uiPriority w:val="11"/>
    <w:qFormat/>
    <w:rsid w:val="002E0EBC"/>
    <w:pPr>
      <w:ind w:left="-1276" w:right="-312"/>
      <w:jc w:val="center"/>
    </w:pPr>
    <w:rPr>
      <w:rFonts w:ascii="Cambria" w:hAnsi="Cambria"/>
      <w:sz w:val="24"/>
      <w:szCs w:val="24"/>
    </w:rPr>
  </w:style>
  <w:style w:type="character" w:customStyle="1" w:styleId="OndertitelChar">
    <w:name w:val="Ondertitel Char"/>
    <w:basedOn w:val="Standaardalinea-lettertype"/>
    <w:link w:val="Ondertitel"/>
    <w:uiPriority w:val="11"/>
    <w:rsid w:val="002E0EBC"/>
    <w:rPr>
      <w:rFonts w:ascii="Cambria" w:eastAsia="Times New Roman" w:hAnsi="Cambria" w:cs="Times New Roman"/>
      <w:sz w:val="24"/>
      <w:szCs w:val="24"/>
      <w:lang w:val="nl" w:eastAsia="nl-NL"/>
    </w:rPr>
  </w:style>
  <w:style w:type="paragraph" w:styleId="Plattetekst">
    <w:name w:val="Body Text"/>
    <w:basedOn w:val="Standaard"/>
    <w:link w:val="PlattetekstChar"/>
    <w:uiPriority w:val="99"/>
    <w:rsid w:val="002E0EBC"/>
    <w:pPr>
      <w:pBdr>
        <w:top w:val="single" w:sz="4" w:space="1" w:color="auto"/>
        <w:left w:val="single" w:sz="4" w:space="4" w:color="auto"/>
        <w:bottom w:val="single" w:sz="4" w:space="1" w:color="auto"/>
        <w:right w:val="single" w:sz="4" w:space="4" w:color="auto"/>
      </w:pBdr>
      <w:ind w:right="-142"/>
      <w:jc w:val="center"/>
    </w:pPr>
  </w:style>
  <w:style w:type="character" w:customStyle="1" w:styleId="PlattetekstChar">
    <w:name w:val="Platte tekst Char"/>
    <w:basedOn w:val="Standaardalinea-lettertype"/>
    <w:link w:val="Plattetekst"/>
    <w:uiPriority w:val="99"/>
    <w:rsid w:val="002E0EBC"/>
    <w:rPr>
      <w:rFonts w:ascii="Times New Roman" w:eastAsia="Times New Roman" w:hAnsi="Times New Roman" w:cs="Times New Roman"/>
      <w:sz w:val="20"/>
      <w:szCs w:val="20"/>
      <w:lang w:val="nl" w:eastAsia="nl-NL"/>
    </w:rPr>
  </w:style>
  <w:style w:type="character" w:styleId="Hyperlink">
    <w:name w:val="Hyperlink"/>
    <w:uiPriority w:val="99"/>
    <w:rsid w:val="002E0EBC"/>
    <w:rPr>
      <w:rFonts w:cs="Times New Roman"/>
      <w:color w:val="0000FF"/>
      <w:u w:val="single"/>
    </w:rPr>
  </w:style>
  <w:style w:type="paragraph" w:styleId="Ballontekst">
    <w:name w:val="Balloon Text"/>
    <w:basedOn w:val="Standaard"/>
    <w:link w:val="BallontekstChar"/>
    <w:uiPriority w:val="99"/>
    <w:semiHidden/>
    <w:unhideWhenUsed/>
    <w:rsid w:val="002E0E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0EBC"/>
    <w:rPr>
      <w:rFonts w:ascii="Segoe UI" w:eastAsia="Times New Roman" w:hAnsi="Segoe UI" w:cs="Segoe UI"/>
      <w:sz w:val="18"/>
      <w:szCs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ullies@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Wulfranck</dc:creator>
  <cp:keywords/>
  <dc:description/>
  <cp:lastModifiedBy>Luc Wulfranck</cp:lastModifiedBy>
  <cp:revision>2</cp:revision>
  <cp:lastPrinted>2019-02-01T09:15:00Z</cp:lastPrinted>
  <dcterms:created xsi:type="dcterms:W3CDTF">2019-02-01T09:15:00Z</dcterms:created>
  <dcterms:modified xsi:type="dcterms:W3CDTF">2020-01-14T07:33:00Z</dcterms:modified>
</cp:coreProperties>
</file>